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725D8A00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РАЗМЕР 2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ТЕХНИЧЕСКИЕ ХАРАКТЕРИСТИКИ - ГРАФИК ЗАКУПОК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282989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6ACFA3F6" w:rsidR="006F5DE8" w:rsidRPr="00122A09" w:rsidRDefault="001C32F7" w:rsidP="005E01D4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Армения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Арарат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провинция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Арташат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сообщество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5E01D4">
              <w:rPr>
                <w:rFonts w:ascii="GHEA Grapalat" w:hAnsi="GHEA Grapalat"/>
                <w:sz w:val="22"/>
                <w:lang w:val="hy-AM"/>
              </w:rPr>
              <w:t>Благоустройство и асфальтирование улиц Месропа Маштоца и Нор Кянка в поселке Абовян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Подготовка проекта, услуги по составлению сметы.</w:t>
            </w:r>
          </w:p>
        </w:tc>
      </w:tr>
      <w:tr w:rsidR="00122A09" w:rsidRPr="00282989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282989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2A7642DA" w:rsidR="006F5DE8" w:rsidRPr="00122A09" w:rsidRDefault="001C32F7" w:rsidP="00E21F1A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</w:t>
                  </w:r>
                  <w:r w:rsidR="00C509F6" w:rsidRPr="00C509F6">
                    <w:rPr>
                      <w:rFonts w:ascii="GHEA Grapalat" w:hAnsi="GHEA Grapalat"/>
                      <w:sz w:val="22"/>
                      <w:lang w:val="hy-AM"/>
                    </w:rPr>
                    <w:t>по благоустройству и асфальтированию улиц Месроп Маштоц и Нор Кянк в поселке Абовян общины Арташат, Араратская область Республики Армения.</w:t>
                  </w:r>
                </w:p>
              </w:tc>
            </w:tr>
            <w:tr w:rsidR="00122A09" w:rsidRPr="00282989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r w:rsidR="001C32F7" w:rsidRPr="00C509F6">
                    <w:rPr>
                      <w:rFonts w:ascii="GHEA Grapalat" w:hAnsi="GHEA Grapalat"/>
                      <w:sz w:val="22"/>
                    </w:rPr>
                    <w:t>муниципальный бюджет</w:t>
                  </w:r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</w:rPr>
                    <w:t>Арташат муниципалитет</w:t>
                  </w:r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282989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282989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282989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4423F2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Участок дороги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4423F2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1AD2171E" w:rsidR="005E01D4" w:rsidRDefault="005E01D4" w:rsidP="005E01D4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Месропа Маштоца, поселок Абовян, 0,280 км. 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5E01D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Улица Нор Кянц, поселок Абовян, 0,350 км.</w:t>
                        </w:r>
                      </w:p>
                      <w:p w14:paraId="03CFAC65" w14:textId="751E8561" w:rsidR="00A670B8" w:rsidRPr="00122A09" w:rsidRDefault="00C00304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длина : </w:t>
                        </w:r>
                        <w:r w:rsidR="005E01D4">
                          <w:rPr>
                            <w:rFonts w:ascii="GHEA Grapalat" w:hAnsi="GHEA Grapalat"/>
                            <w:sz w:val="22"/>
                          </w:rPr>
                          <w:t>0,630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282989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№ 596- 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2015 г 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.: выше среднего (категория III).</w:t>
                  </w:r>
                </w:p>
              </w:tc>
            </w:tr>
            <w:tr w:rsidR="00122A09" w:rsidRPr="00282989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Светофоры крышка тип</w:t>
                  </w:r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А/ бетон</w:t>
                  </w:r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282989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Общий положения</w:t>
                  </w:r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282989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 обязанности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 Проведение научно- исследовательской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 Обработка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предотвращение реализации дорожной трассы, а в случае подземных коммуникаций, в том числе в случае их плохого состояния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разработка проектного решения для этих коммуникаций. В случае необходимости переноса инженерных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: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(при необходимости)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необходимости).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Замена канализационной трубы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по мере необходимости,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безопасности.</w:t>
                  </w:r>
                </w:p>
                <w:p w14:paraId="4F29674E" w14:textId="77777777" w:rsidR="006074FB" w:rsidRDefault="006074FB" w:rsidP="006074FB">
                  <w:pPr>
                    <w:pStyle w:val="ListParagraph1"/>
                    <w:numPr>
                      <w:ilvl w:val="0"/>
                      <w:numId w:val="20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 заинтересованными сторонами и поставщиками инженерной инфраструктуры .</w:t>
                  </w:r>
                </w:p>
              </w:tc>
            </w:tr>
            <w:tr w:rsidR="00122A09" w:rsidRPr="00282989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282989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Нормативный требования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573A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Инженерное дело расследование осуществить строительство АХШН И-2.01-99 нормы и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r w:rsidRPr="00C573AD">
                    <w:rPr>
                      <w:rFonts w:ascii="GHEA Grapalat" w:eastAsia="Calibri" w:hAnsi="GHEA Grapalat"/>
                      <w:sz w:val="20"/>
                      <w:szCs w:val="20"/>
                      <w:lang w:val="ru-RU"/>
                    </w:rPr>
                    <w:t xml:space="preserve">по стандартам определенный требования в соответствии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постановлениями Правительства Республики Армения № 113-Н от 10.01.2008 и № 1699 - 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Н от 26.10.2006 .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Председателя Комитета по градостроительству 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10.02.2025 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sectPr w:rsidR="00D85BFA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313C31" w14:textId="77777777" w:rsidR="009D58BE" w:rsidRDefault="009D58BE">
      <w:r>
        <w:separator/>
      </w:r>
    </w:p>
  </w:endnote>
  <w:endnote w:type="continuationSeparator" w:id="0">
    <w:p w14:paraId="74276F86" w14:textId="77777777" w:rsidR="009D58BE" w:rsidRDefault="009D5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BAA5D" w14:textId="77777777" w:rsidR="009D58BE" w:rsidRDefault="009D58BE">
      <w:r>
        <w:separator/>
      </w:r>
    </w:p>
  </w:footnote>
  <w:footnote w:type="continuationSeparator" w:id="0">
    <w:p w14:paraId="4F8930E0" w14:textId="77777777" w:rsidR="009D58BE" w:rsidRDefault="009D5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 w:numId="20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3984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C80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2989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56B"/>
    <w:rsid w:val="003F4C5E"/>
    <w:rsid w:val="003F6ADD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3F2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7A2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1D4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B5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074FB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037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835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8BE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3322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304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3AD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AE0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1A64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0F83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1F1A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47CDB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05C75E82-4AA4-4DE1-B1D7-B5A55BB2A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val="ru"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val="ru"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val="ru"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val="ru"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val="ru"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039C9-49AE-4202-864E-214D9DA9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</Pages>
  <Words>1506</Words>
  <Characters>8585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10071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250</cp:revision>
  <cp:lastPrinted>2025-12-25T11:32:00Z</cp:lastPrinted>
  <dcterms:created xsi:type="dcterms:W3CDTF">2022-10-31T11:36:00Z</dcterms:created>
  <dcterms:modified xsi:type="dcterms:W3CDTF">2025-12-29T11:49:00Z</dcterms:modified>
</cp:coreProperties>
</file>